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280F2" w14:textId="77777777" w:rsidR="00EC0A71" w:rsidRDefault="00EC0A71" w:rsidP="00155C97">
      <w:pPr>
        <w:pStyle w:val="Header"/>
        <w:spacing w:line="320" w:lineRule="atLeast"/>
        <w:jc w:val="right"/>
        <w:rPr>
          <w:rFonts w:ascii="Arial" w:hAnsi="Arial" w:cs="Arial"/>
          <w:lang w:val="el-GR"/>
        </w:rPr>
      </w:pPr>
    </w:p>
    <w:p w14:paraId="20CFCF2E" w14:textId="2EB31CD1" w:rsidR="00883D5E" w:rsidRDefault="00D572AD" w:rsidP="00BF34CE">
      <w:pPr>
        <w:pStyle w:val="Header"/>
        <w:spacing w:line="320" w:lineRule="atLeast"/>
        <w:jc w:val="right"/>
        <w:rPr>
          <w:rFonts w:ascii="Arial" w:hAnsi="Arial" w:cs="Arial"/>
          <w:lang w:val="el-GR"/>
        </w:rPr>
      </w:pPr>
      <w:r w:rsidRPr="00772339">
        <w:rPr>
          <w:rFonts w:ascii="Arial" w:hAnsi="Arial" w:cs="Arial"/>
          <w:lang w:val="el-GR"/>
        </w:rPr>
        <w:t xml:space="preserve">Αθήνα, </w:t>
      </w:r>
      <w:r w:rsidR="00D255D2" w:rsidRPr="008C5333">
        <w:rPr>
          <w:rFonts w:ascii="Arial" w:hAnsi="Arial" w:cs="Arial"/>
          <w:lang w:val="el-GR"/>
        </w:rPr>
        <w:t xml:space="preserve">11 </w:t>
      </w:r>
      <w:r w:rsidR="00D255D2">
        <w:rPr>
          <w:rFonts w:ascii="Arial" w:hAnsi="Arial" w:cs="Arial"/>
          <w:lang w:val="el-GR"/>
        </w:rPr>
        <w:t>Δεκεμβρίου</w:t>
      </w:r>
      <w:r w:rsidR="00A2038C" w:rsidRPr="00772339">
        <w:rPr>
          <w:rFonts w:ascii="Arial" w:hAnsi="Arial" w:cs="Arial"/>
          <w:lang w:val="el-GR"/>
        </w:rPr>
        <w:t xml:space="preserve"> 202</w:t>
      </w:r>
      <w:r w:rsidR="00B24AAC">
        <w:rPr>
          <w:rFonts w:ascii="Arial" w:hAnsi="Arial" w:cs="Arial"/>
          <w:lang w:val="el-GR"/>
        </w:rPr>
        <w:t>3</w:t>
      </w:r>
    </w:p>
    <w:p w14:paraId="655C8A32" w14:textId="0C1959F7" w:rsidR="004142E6" w:rsidRDefault="004142E6" w:rsidP="006B68F5">
      <w:pPr>
        <w:spacing w:after="0" w:line="320" w:lineRule="atLeast"/>
        <w:rPr>
          <w:rFonts w:ascii="Arial" w:hAnsi="Arial" w:cs="Arial"/>
          <w:lang w:val="el-GR"/>
        </w:rPr>
      </w:pPr>
    </w:p>
    <w:p w14:paraId="439D1FD6" w14:textId="77777777" w:rsidR="00BF34CE" w:rsidRPr="006B68F5" w:rsidRDefault="00BF34CE" w:rsidP="006B68F5">
      <w:pPr>
        <w:spacing w:after="0" w:line="320" w:lineRule="atLeast"/>
        <w:rPr>
          <w:rFonts w:ascii="Arial" w:hAnsi="Arial" w:cs="Arial"/>
          <w:lang w:val="el-GR"/>
        </w:rPr>
      </w:pPr>
    </w:p>
    <w:p w14:paraId="41835601" w14:textId="6B50FAEA" w:rsidR="006B5ABE" w:rsidRDefault="00A2038C" w:rsidP="00E77B17">
      <w:pPr>
        <w:tabs>
          <w:tab w:val="left" w:pos="990"/>
        </w:tabs>
        <w:spacing w:after="0" w:line="320" w:lineRule="atLeast"/>
        <w:jc w:val="center"/>
        <w:rPr>
          <w:rFonts w:ascii="Arial" w:hAnsi="Arial" w:cs="Arial"/>
          <w:sz w:val="32"/>
          <w:szCs w:val="32"/>
          <w:lang w:val="el-GR"/>
        </w:rPr>
      </w:pPr>
      <w:r w:rsidRPr="00E77B17">
        <w:rPr>
          <w:rFonts w:ascii="Arial" w:hAnsi="Arial" w:cs="Arial"/>
          <w:b/>
          <w:sz w:val="32"/>
          <w:szCs w:val="32"/>
          <w:u w:val="single"/>
          <w:lang w:val="el-GR"/>
        </w:rPr>
        <w:t>ΔΕΛΤΙΟ ΤΥΠΟΥ</w:t>
      </w:r>
    </w:p>
    <w:p w14:paraId="5FDB58FA" w14:textId="7CF160F8" w:rsidR="00783882" w:rsidRDefault="00783882" w:rsidP="00D70B3E">
      <w:pPr>
        <w:tabs>
          <w:tab w:val="left" w:pos="990"/>
        </w:tabs>
        <w:spacing w:after="0" w:line="320" w:lineRule="atLeast"/>
        <w:rPr>
          <w:rFonts w:ascii="Arial" w:hAnsi="Arial" w:cs="Arial"/>
          <w:b/>
          <w:color w:val="000000" w:themeColor="text1"/>
          <w:sz w:val="24"/>
          <w:szCs w:val="24"/>
          <w:lang w:val="el-GR"/>
        </w:rPr>
      </w:pPr>
    </w:p>
    <w:p w14:paraId="55D5F0C9" w14:textId="70EB89F8" w:rsidR="00783882" w:rsidRPr="008C5333" w:rsidRDefault="00783882" w:rsidP="00783882">
      <w:pPr>
        <w:tabs>
          <w:tab w:val="left" w:pos="990"/>
        </w:tabs>
        <w:spacing w:after="0" w:line="320" w:lineRule="atLeast"/>
        <w:rPr>
          <w:rFonts w:ascii="Arial" w:hAnsi="Arial" w:cs="Arial"/>
          <w:b/>
          <w:color w:val="000000" w:themeColor="text1"/>
          <w:sz w:val="24"/>
          <w:szCs w:val="24"/>
          <w:lang w:val="el-GR"/>
        </w:rPr>
      </w:pPr>
      <w:r w:rsidRPr="00783882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Θέμα: Δυναμική παρουσία της Ένωσης Ελληνικών Εταιριών Αεροδιαστημικής, Άμυνας &amp; Ασφάλειας (Ε.ΕΛ.Ε.Α.Α) στην </w:t>
      </w:r>
      <w:r w:rsidR="00D255D2">
        <w:rPr>
          <w:rFonts w:ascii="Arial" w:hAnsi="Arial" w:cs="Arial"/>
          <w:b/>
          <w:color w:val="000000" w:themeColor="text1"/>
          <w:sz w:val="24"/>
          <w:szCs w:val="24"/>
        </w:rPr>
        <w:t>EDEX</w:t>
      </w:r>
      <w:r w:rsidRPr="00783882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2023</w:t>
      </w:r>
      <w:r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στο </w:t>
      </w:r>
      <w:r w:rsidR="00D255D2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Κάιρο</w:t>
      </w:r>
    </w:p>
    <w:p w14:paraId="02A676CC" w14:textId="15B1878D" w:rsidR="00B35D16" w:rsidRDefault="00B35D16" w:rsidP="00B24AAC">
      <w:pPr>
        <w:tabs>
          <w:tab w:val="left" w:pos="990"/>
        </w:tabs>
        <w:spacing w:after="0" w:line="320" w:lineRule="atLeast"/>
        <w:rPr>
          <w:rFonts w:ascii="Arial" w:hAnsi="Arial" w:cs="Arial"/>
          <w:b/>
          <w:color w:val="000000" w:themeColor="text1"/>
          <w:sz w:val="24"/>
          <w:szCs w:val="24"/>
          <w:lang w:val="el-GR"/>
        </w:rPr>
      </w:pPr>
    </w:p>
    <w:p w14:paraId="56A9EA43" w14:textId="77777777" w:rsidR="004020A6" w:rsidRDefault="004020A6" w:rsidP="00B24AAC">
      <w:pPr>
        <w:tabs>
          <w:tab w:val="left" w:pos="990"/>
        </w:tabs>
        <w:spacing w:after="0" w:line="320" w:lineRule="atLeast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</w:p>
    <w:p w14:paraId="446D124F" w14:textId="538EB351" w:rsidR="003548B4" w:rsidRDefault="00B35D16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Η </w:t>
      </w:r>
      <w:r w:rsidRPr="00B35D16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Ένωση Ελληνικών Εταιριών Αεροδιαστημικής, Άμυνας &amp; Ασφάλειας (Ε.ΕΛ.Ε.Α.Α)</w:t>
      </w:r>
      <w:r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πιστεύοντας ακράδαντα στις δυνατότητες ανάπτυξης 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και εξωστρέφειας </w:t>
      </w:r>
      <w:r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της ελληνικής αμυντικής βιομηχανίας </w:t>
      </w:r>
      <w:r w:rsidR="00695C37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ανέλαβε την ευθύνη της διοργάνωσης του</w:t>
      </w:r>
      <w:r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Pr="003548B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Ελληνικ</w:t>
      </w:r>
      <w:r w:rsidR="00695C37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ού</w:t>
      </w:r>
      <w:r w:rsidRPr="003548B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Περ</w:t>
      </w:r>
      <w:r w:rsidR="00695C37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ιπτέρου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στη</w:t>
      </w:r>
      <w:r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Pr="003548B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Διεθνή Έκθεση </w:t>
      </w:r>
      <w:r w:rsidR="00D255D2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Αμυντικής Βιομηχανίας</w:t>
      </w:r>
      <w:r w:rsidRPr="003548B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</w:t>
      </w:r>
      <w:r w:rsidR="00EF510A">
        <w:rPr>
          <w:rFonts w:ascii="Arial" w:hAnsi="Arial" w:cs="Arial"/>
          <w:b/>
          <w:color w:val="000000" w:themeColor="text1"/>
          <w:sz w:val="24"/>
          <w:szCs w:val="24"/>
        </w:rPr>
        <w:t>EDEX</w:t>
      </w:r>
      <w:r w:rsidR="00EF510A" w:rsidRPr="00EF510A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</w:t>
      </w:r>
      <w:r w:rsidRPr="003548B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2023</w:t>
      </w:r>
      <w:r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D255D2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που πραγματοποιήθηκε στο Κάιρο, 4-7 Δεκεμβρίου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3548B4" w:rsidRPr="00B24AA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υπό την αιγίδα του Υπουργείου Εθνικής Άμυνας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3548B4" w:rsidRPr="00B24AA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και την υποστήριξη 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της </w:t>
      </w:r>
      <w:r w:rsidR="003548B4" w:rsidRPr="00B24AA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Enterprise Greece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και της Γ</w:t>
      </w:r>
      <w:r w:rsidR="003548B4"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ενική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ς</w:t>
      </w:r>
      <w:r w:rsidR="003548B4"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Δ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ιεύθυνσης</w:t>
      </w:r>
      <w:r w:rsidR="003548B4"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Αμυντικών Εξοπλισμών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&amp;</w:t>
      </w:r>
      <w:r w:rsidR="003548B4" w:rsidRPr="00B35D16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Επενδύσεων</w:t>
      </w:r>
      <w:r w:rsid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(ΓΔΑΕΕ).</w:t>
      </w:r>
    </w:p>
    <w:p w14:paraId="7BE1065C" w14:textId="77777777" w:rsidR="00D255D2" w:rsidRDefault="00D255D2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</w:p>
    <w:p w14:paraId="67D43BD6" w14:textId="248205FE" w:rsidR="00DA2D4A" w:rsidRPr="003548B4" w:rsidRDefault="003548B4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Η</w:t>
      </w:r>
      <w:r w:rsidR="00E723E9" w:rsidRPr="00E723E9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E723E9">
        <w:rPr>
          <w:rFonts w:ascii="Arial" w:hAnsi="Arial" w:cs="Arial"/>
          <w:bCs/>
          <w:color w:val="000000" w:themeColor="text1"/>
          <w:sz w:val="24"/>
          <w:szCs w:val="24"/>
        </w:rPr>
        <w:t>EDEX</w:t>
      </w:r>
      <w:r w:rsidR="00E723E9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που </w:t>
      </w:r>
      <w:r w:rsidR="0002385E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χαρακτηρίζεται ως μία από τις μεγαλύτερες διεθνείς εκθέσεις στο χώρο της άμυνας και της ασφάλειας</w:t>
      </w:r>
      <w:r w:rsidR="00E723E9" w:rsidRPr="00E723E9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E723E9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και η μεγαλύτερη που διεξάγεται στην Αφρική</w:t>
      </w:r>
      <w:r w:rsidR="0002385E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αποτελεί μια εξαιρετική ευκαιρία για τις ελληνικές εταιρίες άμυνας να παρουσιάσουν τις υπηρεσίες και </w:t>
      </w:r>
      <w:r w:rsidR="00DA2D4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να αναδείξουν 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τα προϊόντα </w:t>
      </w:r>
      <w:r w:rsidR="00DA2D4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και τις δυνατότητές τους 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στους επαγγελματίες του κλάδου,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στην Αίγυπτο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και την ευρύτερη περιοχή, 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αλλά και στην παγκόσμια στρατιωτική κοινότητα</w:t>
      </w:r>
      <w:r w:rsidR="00DA2D4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DA2D4A"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αναζητ</w:t>
      </w:r>
      <w:r w:rsidR="00DA2D4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ώντας</w:t>
      </w:r>
      <w:r w:rsidR="00DA2D4A"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νέες συνεργασίες και ευκαιρίες ανάπτυξης των δραστηριοτήτων τους.</w:t>
      </w:r>
    </w:p>
    <w:p w14:paraId="25298DFA" w14:textId="77777777" w:rsidR="003548B4" w:rsidRPr="003548B4" w:rsidRDefault="003548B4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</w:p>
    <w:p w14:paraId="6E26DD9B" w14:textId="6BCF2840" w:rsidR="002435BA" w:rsidRPr="00EF510A" w:rsidRDefault="003548B4" w:rsidP="00EF510A">
      <w:pPr>
        <w:tabs>
          <w:tab w:val="left" w:pos="990"/>
        </w:tabs>
        <w:spacing w:after="0" w:line="320" w:lineRule="atLeast"/>
        <w:jc w:val="both"/>
        <w:rPr>
          <w:lang w:val="el-GR"/>
        </w:rPr>
      </w:pP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Συγκεκριμ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έ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να, </w:t>
      </w:r>
      <w:r w:rsidR="00097218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8</w:t>
      </w:r>
      <w:r w:rsidRPr="003D22EE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 xml:space="preserve"> ελληνικές εταιρείες</w:t>
      </w:r>
      <w:r w:rsidRPr="003548B4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συμμετείχαν ως εκθέτες στη φετινή διοργάνωση, συμπεριλαμβανομ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ένου και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της </w:t>
      </w:r>
      <w:r w:rsidR="00097218">
        <w:rPr>
          <w:rFonts w:ascii="Arial" w:hAnsi="Arial" w:cs="Arial"/>
          <w:bCs/>
          <w:color w:val="000000" w:themeColor="text1"/>
          <w:sz w:val="24"/>
          <w:szCs w:val="24"/>
        </w:rPr>
        <w:t>DEFEA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οι οποίες ανέδειξαν τις τελευταίες εξελίξεις στον τομέα της αμυντικής βιομηχανίας</w:t>
      </w:r>
      <w:r w:rsidR="003F0B20" w:rsidRPr="003F0B20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: </w:t>
      </w:r>
      <w:r w:rsidR="0002385E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οι εταιρίες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Ελληνική Αεροπορική Βιομηχανία (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EAB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)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Ελληνικά Αμυντικά Συστήματα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(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EAΣ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)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 MILTECH</w:t>
      </w:r>
      <w:r w:rsid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61240A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S</w:t>
      </w:r>
      <w:r w:rsidR="008C5333" w:rsidRP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 w:rsidR="0061240A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A</w:t>
      </w:r>
      <w:r w:rsidR="008C5333" w:rsidRP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 w:rsidR="0061240A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S</w:t>
      </w:r>
      <w:r w:rsidR="008C5333" w:rsidRP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Τ</w:t>
      </w:r>
      <w:r w:rsidR="008C5333">
        <w:rPr>
          <w:rFonts w:ascii="Arial" w:hAnsi="Arial" w:cs="Arial"/>
          <w:bCs/>
          <w:color w:val="000000" w:themeColor="text1"/>
          <w:sz w:val="24"/>
          <w:szCs w:val="24"/>
        </w:rPr>
        <w:t>ECHNOLOGY</w:t>
      </w:r>
      <w:r w:rsidR="0061240A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097218" w:rsidRPr="0009721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SCYTALYS, THEON SENSORS, UCANDRONE</w:t>
      </w:r>
      <w:r w:rsidR="006124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</w:p>
    <w:p w14:paraId="2E5FE4AF" w14:textId="77777777" w:rsidR="006D5AD2" w:rsidRDefault="006D5AD2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color w:val="000000" w:themeColor="text1"/>
          <w:sz w:val="24"/>
          <w:szCs w:val="24"/>
          <w:lang w:val="el-GR"/>
        </w:rPr>
      </w:pPr>
    </w:p>
    <w:p w14:paraId="08B558E4" w14:textId="34F27D82" w:rsidR="00771131" w:rsidRPr="00771131" w:rsidRDefault="000F4C1B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Στο πλαίσιο της </w:t>
      </w:r>
      <w:r w:rsidR="00771131">
        <w:rPr>
          <w:rFonts w:ascii="Arial" w:hAnsi="Arial" w:cs="Arial"/>
          <w:bCs/>
          <w:color w:val="000000" w:themeColor="text1"/>
          <w:sz w:val="24"/>
          <w:szCs w:val="24"/>
        </w:rPr>
        <w:t>EDEX</w:t>
      </w:r>
      <w:r w:rsidR="00EF510A" w:rsidRPr="00EF51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η</w:t>
      </w:r>
      <w:r w:rsidRPr="000F4C1B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Λ.Ε.Α.Α. πραγματοποίησε σειρά επαφών με αντίστοιχο</w:t>
      </w:r>
      <w:r w:rsidR="00E8034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υς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διεθνείς συνδέσμους αμυντικής βιομηχανίας</w:t>
      </w:r>
      <w:r w:rsidR="0028594F" w:rsidRPr="0028594F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αλλά και κυβερνητικούς αξιωματούχους, ενώ</w:t>
      </w:r>
      <w:r w:rsidR="00B75783" w:rsidRP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στην αντζέντα των επαφών δεσπόζουσα θέση είχαν οι επισκέψεις που πραγματοποίησαν στο ελληνικό περίπτερο </w:t>
      </w:r>
      <w:r w:rsid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πλήθος επίσημων αποστολών, όπως 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ο Αρχηγός των Ενόπλων Δυνάμεων της Αιγύπτου, ο Αρχηγός της Αεροπορίας της Αιγύπτου</w:t>
      </w:r>
      <w:r w:rsid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ο Αρχηγός Ενόπλων Δυνάμεων Κύπρου, </w:t>
      </w:r>
      <w:r w:rsid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η Υπουργός Άμυνας</w:t>
      </w:r>
      <w:r w:rsidR="008C5333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της </w:t>
      </w:r>
      <w:r w:rsidR="008C5333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lastRenderedPageBreak/>
        <w:t>Ζιμπάμπουε</w:t>
      </w:r>
      <w:r w:rsid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 w:rsidR="008C5333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ο Αρχηγός </w:t>
      </w:r>
      <w:r w:rsid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Α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εράμυνας της Αρμενίας, </w:t>
      </w:r>
      <w:r w:rsidR="008C533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Αποστολές Ενόπλων Δυνάμεων 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της Ρουάντας</w:t>
      </w:r>
      <w:r w:rsid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του Πακιστάν</w:t>
      </w:r>
      <w:r w:rsid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,</w:t>
      </w:r>
      <w:r w:rsidR="00771131" w:rsidRPr="00771131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της Σαουδικής Αραβίας και του Ομάν. </w:t>
      </w:r>
    </w:p>
    <w:p w14:paraId="34B2955B" w14:textId="77777777" w:rsidR="00FD3AB6" w:rsidRDefault="00FD3AB6" w:rsidP="00FD3AB6">
      <w:pPr>
        <w:tabs>
          <w:tab w:val="left" w:pos="990"/>
        </w:tabs>
        <w:spacing w:after="0" w:line="320" w:lineRule="atLeast"/>
        <w:rPr>
          <w:rFonts w:ascii="Arial" w:hAnsi="Arial" w:cs="Arial"/>
          <w:color w:val="000000" w:themeColor="text1"/>
          <w:sz w:val="24"/>
          <w:szCs w:val="24"/>
          <w:lang w:val="el-GR"/>
        </w:rPr>
      </w:pPr>
    </w:p>
    <w:p w14:paraId="1DDE2ACC" w14:textId="443BCEE9" w:rsidR="00FD3AB6" w:rsidRPr="006D5AD2" w:rsidRDefault="00FD3AB6" w:rsidP="00FD3AB6">
      <w:pPr>
        <w:tabs>
          <w:tab w:val="left" w:pos="990"/>
        </w:tabs>
        <w:spacing w:after="0" w:line="320" w:lineRule="atLeast"/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</w:pPr>
      <w:r w:rsidRPr="00881623"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Πολύ σημαντική στην ενίσχυση των επαφών των εταιριών του Ελληνικού Περιπτέρου υπήρξε η συμβολή του Γενικού Επιτελείου </w:t>
      </w:r>
      <w:r>
        <w:rPr>
          <w:rFonts w:ascii="Arial" w:hAnsi="Arial" w:cs="Arial"/>
          <w:color w:val="000000" w:themeColor="text1"/>
          <w:sz w:val="24"/>
          <w:szCs w:val="24"/>
          <w:lang w:val="el-GR"/>
        </w:rPr>
        <w:t>Ναυτικού</w:t>
      </w:r>
      <w:r w:rsidRPr="00881623"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 (</w:t>
      </w:r>
      <w:r w:rsidRPr="00881623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ΓΕ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Ν</w:t>
      </w:r>
      <w:r w:rsidRPr="00881623"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) που εκπροσωπήθηκε από τον </w:t>
      </w:r>
      <w:r w:rsidRPr="006D5AD2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Αρχηγό ΓΕΝ Αντιναύαρχο Ιωάννη Δρυμούση ΠΝ</w:t>
      </w:r>
      <w:r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, </w:t>
      </w:r>
      <w:r w:rsidR="00E33C8C">
        <w:rPr>
          <w:rFonts w:ascii="Arial" w:hAnsi="Arial" w:cs="Arial"/>
          <w:color w:val="000000" w:themeColor="text1"/>
          <w:sz w:val="24"/>
          <w:szCs w:val="24"/>
          <w:lang w:val="el-GR"/>
        </w:rPr>
        <w:t>καθώς και η συμβολή του</w:t>
      </w:r>
      <w:r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 </w:t>
      </w:r>
      <w:r w:rsidRPr="006D5AD2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 xml:space="preserve">Πρέσβη της Ελλάδας στην Αίγυπτο, κ. Νικόλαο Παπαγεωργίου </w:t>
      </w:r>
      <w:r w:rsidRPr="00984020">
        <w:rPr>
          <w:rFonts w:ascii="Arial" w:hAnsi="Arial" w:cs="Arial"/>
          <w:color w:val="000000" w:themeColor="text1"/>
          <w:sz w:val="24"/>
          <w:szCs w:val="24"/>
          <w:lang w:val="el-GR"/>
        </w:rPr>
        <w:t>και</w:t>
      </w:r>
      <w:r w:rsidRPr="00CB3D44"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 τ</w:t>
      </w:r>
      <w:r w:rsidR="00CB3D44" w:rsidRPr="00CB3D44">
        <w:rPr>
          <w:rFonts w:ascii="Arial" w:hAnsi="Arial" w:cs="Arial"/>
          <w:color w:val="000000" w:themeColor="text1"/>
          <w:sz w:val="24"/>
          <w:szCs w:val="24"/>
          <w:lang w:val="el-GR"/>
        </w:rPr>
        <w:t>ου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 xml:space="preserve"> Ακ</w:t>
      </w:r>
      <w:r w:rsidR="00CB3D44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ολούθου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 xml:space="preserve"> Άμυνας της Ελλάδας στην Αίγυπτο, </w:t>
      </w:r>
      <w:r w:rsidRPr="006D5AD2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Πλοίαρχο Μιχάλη Τσιλιγκάκη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.</w:t>
      </w:r>
    </w:p>
    <w:p w14:paraId="43094B34" w14:textId="77777777" w:rsidR="002435BA" w:rsidRPr="00E8034C" w:rsidRDefault="002435BA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color w:val="000000" w:themeColor="text1"/>
          <w:sz w:val="24"/>
          <w:szCs w:val="24"/>
          <w:lang w:val="el-GR"/>
        </w:rPr>
      </w:pPr>
    </w:p>
    <w:p w14:paraId="7FD93038" w14:textId="7F68A12B" w:rsidR="0002385E" w:rsidRPr="0002385E" w:rsidRDefault="002435BA" w:rsidP="00EF510A">
      <w:pPr>
        <w:tabs>
          <w:tab w:val="left" w:pos="990"/>
        </w:tabs>
        <w:spacing w:after="0" w:line="320" w:lineRule="atLeast"/>
        <w:jc w:val="both"/>
        <w:rPr>
          <w:rFonts w:ascii="Arial" w:hAnsi="Arial" w:cs="Arial"/>
          <w:bCs/>
          <w:color w:val="000000" w:themeColor="text1"/>
          <w:sz w:val="24"/>
          <w:szCs w:val="24"/>
          <w:lang w:val="el-GR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«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695C37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οργάνωση της παρουσίας 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του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λληνικού 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Π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εριπτέρου στη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ν </w:t>
      </w:r>
      <w:r w:rsidR="00B75783">
        <w:rPr>
          <w:rFonts w:ascii="Arial" w:hAnsi="Arial" w:cs="Arial"/>
          <w:bCs/>
          <w:color w:val="000000" w:themeColor="text1"/>
          <w:sz w:val="24"/>
          <w:szCs w:val="24"/>
        </w:rPr>
        <w:t>EDEX</w:t>
      </w:r>
      <w:r w:rsidR="00B75783" w:rsidRP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2023 από τ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ην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Λ.Ε.Α.Α. </w:t>
      </w:r>
      <w:r w:rsidRPr="00B7230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έχει στόχο την </w:t>
      </w:r>
      <w:r w:rsidRPr="002435BA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ανάδειξη και προβολή της Ελληνικής Αμυντικής Βιομηχανίας</w:t>
      </w:r>
      <w:r w:rsid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και την ενίσχυση </w:t>
      </w:r>
      <w:r w:rsidR="00B75783" w:rsidRPr="00CB3D44">
        <w:rPr>
          <w:rFonts w:ascii="Arial" w:hAnsi="Arial" w:cs="Arial"/>
          <w:b/>
          <w:color w:val="000000" w:themeColor="text1"/>
          <w:sz w:val="24"/>
          <w:szCs w:val="24"/>
          <w:lang w:val="el-GR"/>
        </w:rPr>
        <w:t>της εξωστρέφειας</w:t>
      </w:r>
      <w:r w:rsidR="00B75783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</w:t>
      </w:r>
      <w:r w:rsidR="00B75783" w:rsidRPr="0002385E">
        <w:rPr>
          <w:rFonts w:ascii="Arial" w:hAnsi="Arial" w:cs="Arial"/>
          <w:b/>
          <w:bCs/>
          <w:sz w:val="24"/>
          <w:szCs w:val="24"/>
          <w:lang w:val="el-GR"/>
        </w:rPr>
        <w:t>των ελληνικών αμυντικών εταιριών</w:t>
      </w:r>
      <w:r w:rsidR="00D755D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δημιουργώντας ευκαιρίες</w:t>
      </w:r>
      <w:r w:rsidR="00EF51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όχι μόνο</w:t>
      </w:r>
      <w:r w:rsidR="00D755D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 για </w:t>
      </w:r>
      <w:r w:rsidR="0087249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ενημέρωση πάνω στις τελευταίες τεχνολογικές εξελίξεις στον τομέα της άμυνας και της ασφάλειας</w:t>
      </w:r>
      <w:r w:rsidR="00EF51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, </w:t>
      </w:r>
      <w:r w:rsidR="0087249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αλλά κυρίως </w:t>
      </w:r>
      <w:r w:rsidR="00EF51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για </w:t>
      </w:r>
      <w:r w:rsidR="00D755D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διεθνείς συνεργασίες </w:t>
      </w:r>
      <w:r w:rsidR="0087249C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και συνέργειες </w:t>
      </w:r>
      <w:r w:rsidR="00D755D8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>με κορυφαίες αμυντικές βιομηχανίες</w:t>
      </w:r>
      <w:r w:rsidR="00EF510A">
        <w:rPr>
          <w:rFonts w:ascii="Arial" w:hAnsi="Arial" w:cs="Arial"/>
          <w:bCs/>
          <w:color w:val="000000" w:themeColor="text1"/>
          <w:sz w:val="24"/>
          <w:szCs w:val="24"/>
          <w:lang w:val="el-GR"/>
        </w:rPr>
        <w:t xml:space="preserve">», </w:t>
      </w:r>
      <w:r w:rsidR="0002385E">
        <w:rPr>
          <w:rFonts w:ascii="Arial" w:hAnsi="Arial" w:cs="Arial"/>
          <w:sz w:val="24"/>
          <w:szCs w:val="24"/>
          <w:lang w:val="el-GR"/>
        </w:rPr>
        <w:t>τόνισε</w:t>
      </w:r>
      <w:r w:rsidR="0002385E" w:rsidRPr="000C324C">
        <w:rPr>
          <w:rFonts w:ascii="Arial" w:hAnsi="Arial" w:cs="Arial"/>
          <w:b/>
          <w:bCs/>
          <w:sz w:val="24"/>
          <w:szCs w:val="24"/>
          <w:lang w:val="el-GR"/>
        </w:rPr>
        <w:t xml:space="preserve"> </w:t>
      </w:r>
      <w:r w:rsidR="0002385E" w:rsidRPr="000C324C">
        <w:rPr>
          <w:rFonts w:ascii="Arial" w:hAnsi="Arial" w:cs="Arial"/>
          <w:b/>
          <w:bCs/>
          <w:color w:val="000000" w:themeColor="text1"/>
          <w:sz w:val="24"/>
          <w:szCs w:val="24"/>
          <w:lang w:val="el-GR"/>
        </w:rPr>
        <w:t>ο</w:t>
      </w:r>
      <w:r w:rsidR="0002385E" w:rsidRPr="000C324C">
        <w:rPr>
          <w:rFonts w:ascii="Arial" w:hAnsi="Arial" w:cs="Arial"/>
          <w:color w:val="000000" w:themeColor="text1"/>
          <w:sz w:val="24"/>
          <w:szCs w:val="24"/>
          <w:lang w:val="el-GR"/>
        </w:rPr>
        <w:t xml:space="preserve"> </w:t>
      </w:r>
      <w:r w:rsidR="0002385E" w:rsidRPr="000C324C">
        <w:rPr>
          <w:rFonts w:ascii="Arial" w:hAnsi="Arial" w:cs="Arial"/>
          <w:b/>
          <w:bCs/>
          <w:sz w:val="24"/>
          <w:szCs w:val="24"/>
          <w:lang w:val="el-GR"/>
        </w:rPr>
        <w:t>Πρόεδρος της Ε.ΕΛ.Ε.Α.Α</w:t>
      </w:r>
      <w:r w:rsidR="0002385E">
        <w:rPr>
          <w:rFonts w:ascii="Arial" w:hAnsi="Arial" w:cs="Arial"/>
          <w:b/>
          <w:bCs/>
          <w:sz w:val="24"/>
          <w:szCs w:val="24"/>
          <w:lang w:val="el-GR"/>
        </w:rPr>
        <w:t>.</w:t>
      </w:r>
      <w:r w:rsidR="0002385E" w:rsidRPr="000C324C">
        <w:rPr>
          <w:rFonts w:ascii="Arial" w:hAnsi="Arial" w:cs="Arial"/>
          <w:b/>
          <w:bCs/>
          <w:sz w:val="24"/>
          <w:szCs w:val="24"/>
          <w:lang w:val="el-GR"/>
        </w:rPr>
        <w:t>, κ. Ν</w:t>
      </w:r>
      <w:r w:rsidR="0002385E">
        <w:rPr>
          <w:rFonts w:ascii="Arial" w:hAnsi="Arial" w:cs="Arial"/>
          <w:b/>
          <w:bCs/>
          <w:sz w:val="24"/>
          <w:szCs w:val="24"/>
          <w:lang w:val="el-GR"/>
        </w:rPr>
        <w:t>ικόλαος</w:t>
      </w:r>
      <w:r w:rsidR="0002385E" w:rsidRPr="000C324C">
        <w:rPr>
          <w:rFonts w:ascii="Arial" w:hAnsi="Arial" w:cs="Arial"/>
          <w:b/>
          <w:bCs/>
          <w:sz w:val="24"/>
          <w:szCs w:val="24"/>
          <w:lang w:val="el-GR"/>
        </w:rPr>
        <w:t xml:space="preserve"> Παπάτσας</w:t>
      </w:r>
      <w:r w:rsidR="0002385E">
        <w:rPr>
          <w:rFonts w:ascii="Arial" w:hAnsi="Arial" w:cs="Arial"/>
          <w:sz w:val="24"/>
          <w:szCs w:val="24"/>
          <w:lang w:val="el-GR"/>
        </w:rPr>
        <w:t>.</w:t>
      </w:r>
    </w:p>
    <w:p w14:paraId="4C6CF6B4" w14:textId="77777777" w:rsidR="00E8034C" w:rsidRDefault="00E8034C" w:rsidP="00E334A1">
      <w:pPr>
        <w:tabs>
          <w:tab w:val="left" w:pos="990"/>
        </w:tabs>
        <w:spacing w:after="0" w:line="320" w:lineRule="atLeast"/>
        <w:rPr>
          <w:rFonts w:ascii="Arial" w:hAnsi="Arial" w:cs="Arial"/>
          <w:color w:val="000000" w:themeColor="text1"/>
          <w:sz w:val="24"/>
          <w:szCs w:val="24"/>
          <w:lang w:val="el-GR"/>
        </w:rPr>
      </w:pPr>
    </w:p>
    <w:sectPr w:rsidR="00E8034C" w:rsidSect="00B90E5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104" w:right="1327" w:bottom="1077" w:left="1559" w:header="284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4D113" w14:textId="77777777" w:rsidR="009B673C" w:rsidRDefault="009B673C" w:rsidP="0080205D">
      <w:pPr>
        <w:spacing w:after="0" w:line="240" w:lineRule="auto"/>
      </w:pPr>
      <w:r>
        <w:separator/>
      </w:r>
    </w:p>
  </w:endnote>
  <w:endnote w:type="continuationSeparator" w:id="0">
    <w:p w14:paraId="75EC83C0" w14:textId="77777777" w:rsidR="009B673C" w:rsidRDefault="009B673C" w:rsidP="00802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1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10899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1E0A6782" w14:textId="77777777" w:rsidR="009B673C" w:rsidRPr="009717F4" w:rsidRDefault="009B673C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9717F4">
          <w:rPr>
            <w:rFonts w:ascii="Arial" w:hAnsi="Arial" w:cs="Arial"/>
            <w:sz w:val="20"/>
            <w:szCs w:val="20"/>
          </w:rPr>
          <w:fldChar w:fldCharType="begin"/>
        </w:r>
        <w:r w:rsidRPr="009717F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717F4">
          <w:rPr>
            <w:rFonts w:ascii="Arial" w:hAnsi="Arial" w:cs="Arial"/>
            <w:sz w:val="20"/>
            <w:szCs w:val="20"/>
          </w:rPr>
          <w:fldChar w:fldCharType="separate"/>
        </w:r>
        <w:r w:rsidR="008A3E00">
          <w:rPr>
            <w:rFonts w:ascii="Arial" w:hAnsi="Arial" w:cs="Arial"/>
            <w:noProof/>
            <w:sz w:val="20"/>
            <w:szCs w:val="20"/>
          </w:rPr>
          <w:t>2</w:t>
        </w:r>
        <w:r w:rsidRPr="009717F4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9717F4">
          <w:rPr>
            <w:rFonts w:ascii="Arial" w:hAnsi="Arial" w:cs="Arial"/>
            <w:noProof/>
            <w:sz w:val="20"/>
            <w:szCs w:val="20"/>
            <w:lang w:val="el-GR"/>
          </w:rPr>
          <w:t xml:space="preserve"> / 3</w:t>
        </w:r>
      </w:p>
    </w:sdtContent>
  </w:sdt>
  <w:p w14:paraId="10319655" w14:textId="77777777" w:rsidR="009B673C" w:rsidRPr="009717F4" w:rsidRDefault="009B673C" w:rsidP="009717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45B20" w14:textId="77777777" w:rsidR="009B673C" w:rsidRPr="009717F4" w:rsidRDefault="009B673C" w:rsidP="009717F4">
    <w:pPr>
      <w:widowControl w:val="0"/>
      <w:tabs>
        <w:tab w:val="center" w:pos="4153"/>
      </w:tabs>
      <w:autoSpaceDE w:val="0"/>
      <w:autoSpaceDN w:val="0"/>
      <w:adjustRightInd w:val="0"/>
      <w:spacing w:after="0" w:line="240" w:lineRule="atLeast"/>
      <w:ind w:right="-425"/>
      <w:jc w:val="center"/>
      <w:rPr>
        <w:rFonts w:ascii="Georgia" w:eastAsia="Times New Roman" w:hAnsi="Georgia" w:cs="Arial"/>
        <w:sz w:val="18"/>
        <w:szCs w:val="18"/>
        <w:lang w:val="el-GR"/>
      </w:rPr>
    </w:pPr>
    <w:r w:rsidRPr="009717F4">
      <w:rPr>
        <w:rFonts w:ascii="Georgia" w:eastAsia="Times New Roman" w:hAnsi="Georgia" w:cs="Arial"/>
        <w:sz w:val="18"/>
        <w:szCs w:val="18"/>
        <w:lang w:val="el-GR"/>
      </w:rPr>
      <w:t>Ένωση Ελληνικών Εταιρειών Αεροδιαστημικής Ασφάλειας και Άμυνας (Ε.ΕΛ.Ε.Α.Α.)</w:t>
    </w:r>
  </w:p>
  <w:p w14:paraId="3A888DCD" w14:textId="77777777" w:rsidR="009B673C" w:rsidRPr="009717F4" w:rsidRDefault="009B673C" w:rsidP="009717F4">
    <w:pPr>
      <w:widowControl w:val="0"/>
      <w:tabs>
        <w:tab w:val="center" w:pos="4153"/>
        <w:tab w:val="center" w:pos="4535"/>
        <w:tab w:val="left" w:pos="8235"/>
      </w:tabs>
      <w:autoSpaceDE w:val="0"/>
      <w:autoSpaceDN w:val="0"/>
      <w:adjustRightInd w:val="0"/>
      <w:spacing w:after="0" w:line="240" w:lineRule="atLeast"/>
      <w:ind w:right="-1136"/>
      <w:jc w:val="center"/>
      <w:rPr>
        <w:rFonts w:ascii="Georgia" w:eastAsia="Times New Roman" w:hAnsi="Georgia" w:cs="Arial"/>
        <w:sz w:val="18"/>
        <w:szCs w:val="18"/>
        <w:lang w:val="el-GR"/>
      </w:rPr>
    </w:pPr>
    <w:r w:rsidRPr="009717F4">
      <w:rPr>
        <w:rFonts w:ascii="Georgia" w:eastAsia="Times New Roman" w:hAnsi="Georgia" w:cs="Arial"/>
        <w:sz w:val="18"/>
        <w:szCs w:val="18"/>
        <w:lang w:val="el-GR"/>
      </w:rPr>
      <w:t xml:space="preserve">Ξενοφώντος 5, 105 57 Αθήνα, Τηλ.: 211 5006000, Fax: 210 3222929 </w:t>
    </w:r>
  </w:p>
  <w:p w14:paraId="23B4CDA3" w14:textId="77777777" w:rsidR="009B673C" w:rsidRPr="00E33C8C" w:rsidRDefault="009B673C" w:rsidP="009717F4">
    <w:pPr>
      <w:widowControl w:val="0"/>
      <w:tabs>
        <w:tab w:val="center" w:pos="4153"/>
        <w:tab w:val="center" w:pos="4535"/>
        <w:tab w:val="left" w:pos="8235"/>
      </w:tabs>
      <w:autoSpaceDE w:val="0"/>
      <w:autoSpaceDN w:val="0"/>
      <w:adjustRightInd w:val="0"/>
      <w:spacing w:after="0" w:line="240" w:lineRule="atLeast"/>
      <w:ind w:right="-1136"/>
      <w:jc w:val="center"/>
      <w:rPr>
        <w:rFonts w:ascii="Arial" w:eastAsia="Times New Roman" w:hAnsi="Arial" w:cs="Arial"/>
        <w:sz w:val="18"/>
        <w:szCs w:val="18"/>
      </w:rPr>
    </w:pPr>
    <w:r w:rsidRPr="009717F4">
      <w:rPr>
        <w:rFonts w:ascii="Georgia" w:eastAsia="Times New Roman" w:hAnsi="Georgia" w:cs="Arial"/>
        <w:sz w:val="18"/>
        <w:szCs w:val="18"/>
      </w:rPr>
      <w:t>Email</w:t>
    </w:r>
    <w:r w:rsidRPr="00E33C8C">
      <w:rPr>
        <w:rFonts w:ascii="Georgia" w:eastAsia="Times New Roman" w:hAnsi="Georgia" w:cs="Arial"/>
        <w:sz w:val="18"/>
        <w:szCs w:val="18"/>
      </w:rPr>
      <w:t xml:space="preserve">: </w:t>
    </w:r>
    <w:hyperlink r:id="rId1" w:history="1">
      <w:r w:rsidRPr="009717F4">
        <w:rPr>
          <w:rFonts w:ascii="Georgia" w:eastAsia="Times New Roman" w:hAnsi="Georgia" w:cs="Arial"/>
          <w:sz w:val="18"/>
          <w:szCs w:val="18"/>
        </w:rPr>
        <w:t>info</w:t>
      </w:r>
      <w:r w:rsidRPr="00E33C8C">
        <w:rPr>
          <w:rFonts w:ascii="Georgia" w:eastAsia="Times New Roman" w:hAnsi="Georgia" w:cs="Arial"/>
          <w:sz w:val="18"/>
          <w:szCs w:val="18"/>
        </w:rPr>
        <w:t>@</w:t>
      </w:r>
      <w:r w:rsidRPr="009717F4">
        <w:rPr>
          <w:rFonts w:ascii="Georgia" w:eastAsia="Times New Roman" w:hAnsi="Georgia" w:cs="Arial"/>
          <w:sz w:val="18"/>
          <w:szCs w:val="18"/>
        </w:rPr>
        <w:t>hasdig</w:t>
      </w:r>
      <w:r w:rsidRPr="00E33C8C">
        <w:rPr>
          <w:rFonts w:ascii="Georgia" w:eastAsia="Times New Roman" w:hAnsi="Georgia" w:cs="Arial"/>
          <w:sz w:val="18"/>
          <w:szCs w:val="18"/>
        </w:rPr>
        <w:t>.</w:t>
      </w:r>
      <w:r w:rsidRPr="009717F4">
        <w:rPr>
          <w:rFonts w:ascii="Georgia" w:eastAsia="Times New Roman" w:hAnsi="Georgia" w:cs="Arial"/>
          <w:sz w:val="18"/>
          <w:szCs w:val="18"/>
        </w:rPr>
        <w:t>com</w:t>
      </w:r>
      <w:r w:rsidRPr="00E33C8C">
        <w:rPr>
          <w:rFonts w:ascii="Georgia" w:eastAsia="Times New Roman" w:hAnsi="Georgia" w:cs="Arial"/>
          <w:sz w:val="18"/>
          <w:szCs w:val="18"/>
        </w:rPr>
        <w:t>.</w:t>
      </w:r>
      <w:r w:rsidRPr="009717F4">
        <w:rPr>
          <w:rFonts w:ascii="Georgia" w:eastAsia="Times New Roman" w:hAnsi="Georgia" w:cs="Arial"/>
          <w:sz w:val="18"/>
          <w:szCs w:val="18"/>
        </w:rPr>
        <w:t>gr</w:t>
      </w:r>
    </w:hyperlink>
    <w:r w:rsidRPr="00E33C8C">
      <w:rPr>
        <w:rFonts w:ascii="Georgia" w:eastAsia="Times New Roman" w:hAnsi="Georgia" w:cs="Arial"/>
        <w:sz w:val="18"/>
        <w:szCs w:val="18"/>
      </w:rPr>
      <w:t xml:space="preserve">, </w:t>
    </w:r>
    <w:r w:rsidRPr="009717F4">
      <w:rPr>
        <w:rFonts w:ascii="Georgia" w:eastAsia="Times New Roman" w:hAnsi="Georgia" w:cs="Arial"/>
        <w:sz w:val="18"/>
        <w:szCs w:val="18"/>
      </w:rPr>
      <w:t>www</w:t>
    </w:r>
    <w:r w:rsidRPr="00E33C8C">
      <w:rPr>
        <w:rFonts w:ascii="Georgia" w:eastAsia="Times New Roman" w:hAnsi="Georgia" w:cs="Arial"/>
        <w:sz w:val="18"/>
        <w:szCs w:val="18"/>
      </w:rPr>
      <w:t>.</w:t>
    </w:r>
    <w:r w:rsidRPr="009717F4">
      <w:rPr>
        <w:rFonts w:ascii="Georgia" w:eastAsia="Times New Roman" w:hAnsi="Georgia" w:cs="Arial"/>
        <w:sz w:val="18"/>
        <w:szCs w:val="18"/>
      </w:rPr>
      <w:t>hasdig</w:t>
    </w:r>
    <w:r w:rsidRPr="00E33C8C">
      <w:rPr>
        <w:rFonts w:ascii="Georgia" w:eastAsia="Times New Roman" w:hAnsi="Georgia" w:cs="Arial"/>
        <w:sz w:val="18"/>
        <w:szCs w:val="18"/>
      </w:rPr>
      <w:t>.</w:t>
    </w:r>
    <w:r w:rsidRPr="009717F4">
      <w:rPr>
        <w:rFonts w:ascii="Georgia" w:eastAsia="Times New Roman" w:hAnsi="Georgia" w:cs="Arial"/>
        <w:sz w:val="18"/>
        <w:szCs w:val="18"/>
      </w:rPr>
      <w:t>com</w:t>
    </w:r>
    <w:r w:rsidRPr="00E33C8C">
      <w:rPr>
        <w:rFonts w:ascii="Georgia" w:eastAsia="Times New Roman" w:hAnsi="Georgia" w:cs="Arial"/>
        <w:sz w:val="18"/>
        <w:szCs w:val="18"/>
      </w:rPr>
      <w:t>.</w:t>
    </w:r>
    <w:r w:rsidRPr="009717F4">
      <w:rPr>
        <w:rFonts w:ascii="Georgia" w:eastAsia="Times New Roman" w:hAnsi="Georgia" w:cs="Arial"/>
        <w:sz w:val="18"/>
        <w:szCs w:val="18"/>
      </w:rPr>
      <w:t>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351ED" w14:textId="77777777" w:rsidR="009B673C" w:rsidRDefault="009B673C" w:rsidP="0080205D">
      <w:pPr>
        <w:spacing w:after="0" w:line="240" w:lineRule="auto"/>
      </w:pPr>
      <w:r>
        <w:separator/>
      </w:r>
    </w:p>
  </w:footnote>
  <w:footnote w:type="continuationSeparator" w:id="0">
    <w:p w14:paraId="64D6EBA2" w14:textId="77777777" w:rsidR="009B673C" w:rsidRDefault="009B673C" w:rsidP="00802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D5A2" w14:textId="77777777" w:rsidR="009B673C" w:rsidRDefault="009B673C" w:rsidP="00817D90">
    <w:pPr>
      <w:pStyle w:val="Header"/>
      <w:ind w:left="-567"/>
      <w:jc w:val="both"/>
      <w:rPr>
        <w:b/>
        <w:i/>
        <w:sz w:val="20"/>
        <w:lang w:val="el-GR"/>
      </w:rPr>
    </w:pPr>
  </w:p>
  <w:p w14:paraId="63646272" w14:textId="77777777" w:rsidR="009B673C" w:rsidRPr="009717F4" w:rsidRDefault="009B673C" w:rsidP="009717F4"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  <w:ind w:left="-284"/>
      <w:jc w:val="center"/>
      <w:rPr>
        <w:rFonts w:ascii="Arial" w:eastAsia="Times New Roman" w:hAnsi="Arial" w:cs="Arial"/>
        <w:sz w:val="20"/>
        <w:szCs w:val="20"/>
        <w:lang w:val="en-GB"/>
      </w:rPr>
    </w:pPr>
    <w:r>
      <w:rPr>
        <w:rFonts w:ascii="Arial" w:eastAsia="Times New Roman" w:hAnsi="Arial" w:cs="Arial"/>
        <w:noProof/>
        <w:sz w:val="20"/>
        <w:szCs w:val="20"/>
        <w:lang w:val="el-GR" w:eastAsia="el-GR"/>
      </w:rPr>
      <w:drawing>
        <wp:inline distT="0" distB="0" distL="0" distR="0" wp14:anchorId="00B96A74" wp14:editId="64358F86">
          <wp:extent cx="6110514" cy="816598"/>
          <wp:effectExtent l="0" t="0" r="5080" b="3175"/>
          <wp:docPr id="15" name="Picture 15" descr="Hasdig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dig letterhead 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307" cy="82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218AE7" w14:textId="77777777" w:rsidR="009B673C" w:rsidRDefault="009B673C" w:rsidP="00817D90">
    <w:pPr>
      <w:pStyle w:val="Header"/>
      <w:ind w:left="-567"/>
      <w:jc w:val="both"/>
      <w:rPr>
        <w:b/>
        <w:i/>
        <w:sz w:val="20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821E" w14:textId="23115CEA" w:rsidR="009B673C" w:rsidRDefault="009B673C">
    <w:pPr>
      <w:pStyle w:val="Header"/>
    </w:pPr>
  </w:p>
  <w:p w14:paraId="6C26502D" w14:textId="021C73AB" w:rsidR="00B90E52" w:rsidRDefault="00B90E52">
    <w:pPr>
      <w:pStyle w:val="Header"/>
    </w:pPr>
    <w:r>
      <w:rPr>
        <w:rFonts w:ascii="Arial" w:eastAsia="Times New Roman" w:hAnsi="Arial" w:cs="Arial"/>
        <w:noProof/>
        <w:sz w:val="20"/>
        <w:szCs w:val="20"/>
        <w:lang w:val="el-GR" w:eastAsia="el-GR"/>
      </w:rPr>
      <w:drawing>
        <wp:inline distT="0" distB="0" distL="0" distR="0" wp14:anchorId="188E0EE9" wp14:editId="76EF4302">
          <wp:extent cx="5939790" cy="793248"/>
          <wp:effectExtent l="0" t="0" r="3810" b="6985"/>
          <wp:docPr id="18" name="Picture 18" descr="Hasdig letterhead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dig letterhead 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3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3E7E27"/>
    <w:multiLevelType w:val="hybridMultilevel"/>
    <w:tmpl w:val="471EA50C"/>
    <w:lvl w:ilvl="0" w:tplc="F09C42B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B9564B"/>
    <w:multiLevelType w:val="hybridMultilevel"/>
    <w:tmpl w:val="1FF440EC"/>
    <w:lvl w:ilvl="0" w:tplc="66ECF590">
      <w:start w:val="1"/>
      <w:numFmt w:val="upperRoman"/>
      <w:lvlText w:val="(%1)"/>
      <w:lvlJc w:val="left"/>
      <w:pPr>
        <w:ind w:left="153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513" w:hanging="360"/>
      </w:pPr>
    </w:lvl>
    <w:lvl w:ilvl="2" w:tplc="0408001B" w:tentative="1">
      <w:start w:val="1"/>
      <w:numFmt w:val="lowerRoman"/>
      <w:lvlText w:val="%3."/>
      <w:lvlJc w:val="right"/>
      <w:pPr>
        <w:ind w:left="1233" w:hanging="180"/>
      </w:pPr>
    </w:lvl>
    <w:lvl w:ilvl="3" w:tplc="0408000F" w:tentative="1">
      <w:start w:val="1"/>
      <w:numFmt w:val="decimal"/>
      <w:lvlText w:val="%4."/>
      <w:lvlJc w:val="left"/>
      <w:pPr>
        <w:ind w:left="1953" w:hanging="360"/>
      </w:pPr>
    </w:lvl>
    <w:lvl w:ilvl="4" w:tplc="04080019" w:tentative="1">
      <w:start w:val="1"/>
      <w:numFmt w:val="lowerLetter"/>
      <w:lvlText w:val="%5."/>
      <w:lvlJc w:val="left"/>
      <w:pPr>
        <w:ind w:left="2673" w:hanging="360"/>
      </w:pPr>
    </w:lvl>
    <w:lvl w:ilvl="5" w:tplc="0408001B" w:tentative="1">
      <w:start w:val="1"/>
      <w:numFmt w:val="lowerRoman"/>
      <w:lvlText w:val="%6."/>
      <w:lvlJc w:val="right"/>
      <w:pPr>
        <w:ind w:left="3393" w:hanging="180"/>
      </w:pPr>
    </w:lvl>
    <w:lvl w:ilvl="6" w:tplc="0408000F" w:tentative="1">
      <w:start w:val="1"/>
      <w:numFmt w:val="decimal"/>
      <w:lvlText w:val="%7."/>
      <w:lvlJc w:val="left"/>
      <w:pPr>
        <w:ind w:left="4113" w:hanging="360"/>
      </w:pPr>
    </w:lvl>
    <w:lvl w:ilvl="7" w:tplc="04080019" w:tentative="1">
      <w:start w:val="1"/>
      <w:numFmt w:val="lowerLetter"/>
      <w:lvlText w:val="%8."/>
      <w:lvlJc w:val="left"/>
      <w:pPr>
        <w:ind w:left="4833" w:hanging="360"/>
      </w:pPr>
    </w:lvl>
    <w:lvl w:ilvl="8" w:tplc="0408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13B1E7A"/>
    <w:multiLevelType w:val="singleLevel"/>
    <w:tmpl w:val="022CBB24"/>
    <w:lvl w:ilvl="0">
      <w:start w:val="4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4" w15:restartNumberingAfterBreak="0">
    <w:nsid w:val="21F44E65"/>
    <w:multiLevelType w:val="singleLevel"/>
    <w:tmpl w:val="A9C685F2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5" w15:restartNumberingAfterBreak="0">
    <w:nsid w:val="26E44592"/>
    <w:multiLevelType w:val="hybridMultilevel"/>
    <w:tmpl w:val="61882A88"/>
    <w:lvl w:ilvl="0" w:tplc="0408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A76F0"/>
    <w:multiLevelType w:val="hybridMultilevel"/>
    <w:tmpl w:val="4490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F26DB"/>
    <w:multiLevelType w:val="singleLevel"/>
    <w:tmpl w:val="A210DAC6"/>
    <w:lvl w:ilvl="0">
      <w:start w:val="8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8" w15:restartNumberingAfterBreak="0">
    <w:nsid w:val="2CF164A7"/>
    <w:multiLevelType w:val="singleLevel"/>
    <w:tmpl w:val="98685A2A"/>
    <w:lvl w:ilvl="0">
      <w:start w:val="7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9" w15:restartNumberingAfterBreak="0">
    <w:nsid w:val="39F355A9"/>
    <w:multiLevelType w:val="hybridMultilevel"/>
    <w:tmpl w:val="FF1691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02EC4"/>
    <w:multiLevelType w:val="hybridMultilevel"/>
    <w:tmpl w:val="A2BE05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02201"/>
    <w:multiLevelType w:val="hybridMultilevel"/>
    <w:tmpl w:val="CA220664"/>
    <w:lvl w:ilvl="0" w:tplc="ED9C4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494344E7"/>
    <w:multiLevelType w:val="hybridMultilevel"/>
    <w:tmpl w:val="0E726E00"/>
    <w:lvl w:ilvl="0" w:tplc="F4EA6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76FCA"/>
    <w:multiLevelType w:val="hybridMultilevel"/>
    <w:tmpl w:val="6594337A"/>
    <w:lvl w:ilvl="0" w:tplc="19F8845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i/>
        <w:sz w:val="28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F6BC6"/>
    <w:multiLevelType w:val="hybridMultilevel"/>
    <w:tmpl w:val="410022EA"/>
    <w:lvl w:ilvl="0" w:tplc="83DE63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F2A03"/>
    <w:multiLevelType w:val="singleLevel"/>
    <w:tmpl w:val="0316E1E2"/>
    <w:lvl w:ilvl="0">
      <w:start w:val="3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7" w15:restartNumberingAfterBreak="0">
    <w:nsid w:val="4D101CB9"/>
    <w:multiLevelType w:val="singleLevel"/>
    <w:tmpl w:val="1A5CAEE2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8" w15:restartNumberingAfterBreak="0">
    <w:nsid w:val="592B7E95"/>
    <w:multiLevelType w:val="singleLevel"/>
    <w:tmpl w:val="2264C714"/>
    <w:lvl w:ilvl="0">
      <w:start w:val="5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19" w15:restartNumberingAfterBreak="0">
    <w:nsid w:val="6AAD3020"/>
    <w:multiLevelType w:val="singleLevel"/>
    <w:tmpl w:val="BDA2A818"/>
    <w:lvl w:ilvl="0">
      <w:start w:val="6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font1" w:hAnsi="font1" w:hint="default"/>
        <w:b w:val="0"/>
        <w:i w:val="0"/>
        <w:sz w:val="24"/>
      </w:rPr>
    </w:lvl>
  </w:abstractNum>
  <w:abstractNum w:abstractNumId="20" w15:restartNumberingAfterBreak="0">
    <w:nsid w:val="6FEB4913"/>
    <w:multiLevelType w:val="hybridMultilevel"/>
    <w:tmpl w:val="89F85B0C"/>
    <w:lvl w:ilvl="0" w:tplc="BD4247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13" w:hanging="360"/>
      </w:pPr>
    </w:lvl>
    <w:lvl w:ilvl="2" w:tplc="0409001B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71452C92"/>
    <w:multiLevelType w:val="hybridMultilevel"/>
    <w:tmpl w:val="1B504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D8221D"/>
    <w:multiLevelType w:val="hybridMultilevel"/>
    <w:tmpl w:val="4490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661490">
    <w:abstractNumId w:val="6"/>
  </w:num>
  <w:num w:numId="2" w16cid:durableId="2119828543">
    <w:abstractNumId w:val="11"/>
  </w:num>
  <w:num w:numId="3" w16cid:durableId="95752427">
    <w:abstractNumId w:val="17"/>
  </w:num>
  <w:num w:numId="4" w16cid:durableId="1371151888">
    <w:abstractNumId w:val="4"/>
  </w:num>
  <w:num w:numId="5" w16cid:durableId="1492214410">
    <w:abstractNumId w:val="16"/>
  </w:num>
  <w:num w:numId="6" w16cid:durableId="408306406">
    <w:abstractNumId w:val="3"/>
  </w:num>
  <w:num w:numId="7" w16cid:durableId="208803458">
    <w:abstractNumId w:val="18"/>
  </w:num>
  <w:num w:numId="8" w16cid:durableId="666636052">
    <w:abstractNumId w:val="19"/>
  </w:num>
  <w:num w:numId="9" w16cid:durableId="188446450">
    <w:abstractNumId w:val="8"/>
  </w:num>
  <w:num w:numId="10" w16cid:durableId="1826318649">
    <w:abstractNumId w:val="7"/>
  </w:num>
  <w:num w:numId="11" w16cid:durableId="158167641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12" w16cid:durableId="2101563210">
    <w:abstractNumId w:val="22"/>
  </w:num>
  <w:num w:numId="13" w16cid:durableId="1883011057">
    <w:abstractNumId w:val="20"/>
  </w:num>
  <w:num w:numId="14" w16cid:durableId="637611304">
    <w:abstractNumId w:val="9"/>
  </w:num>
  <w:num w:numId="15" w16cid:durableId="503595425">
    <w:abstractNumId w:val="21"/>
  </w:num>
  <w:num w:numId="16" w16cid:durableId="1202520957">
    <w:abstractNumId w:val="2"/>
  </w:num>
  <w:num w:numId="17" w16cid:durableId="1964146524">
    <w:abstractNumId w:val="1"/>
  </w:num>
  <w:num w:numId="18" w16cid:durableId="1849909278">
    <w:abstractNumId w:val="13"/>
  </w:num>
  <w:num w:numId="19" w16cid:durableId="982154620">
    <w:abstractNumId w:val="10"/>
  </w:num>
  <w:num w:numId="20" w16cid:durableId="844251161">
    <w:abstractNumId w:val="5"/>
  </w:num>
  <w:num w:numId="21" w16cid:durableId="1902203792">
    <w:abstractNumId w:val="15"/>
  </w:num>
  <w:num w:numId="22" w16cid:durableId="1621183010">
    <w:abstractNumId w:val="14"/>
  </w:num>
  <w:num w:numId="23" w16cid:durableId="20837199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mailingLabels"/>
    <w:dataType w:val="textFile"/>
    <w:activeRecord w:val="-1"/>
  </w:mailMerge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156"/>
    <w:rsid w:val="00017774"/>
    <w:rsid w:val="0002385E"/>
    <w:rsid w:val="000263D8"/>
    <w:rsid w:val="00097218"/>
    <w:rsid w:val="000B2256"/>
    <w:rsid w:val="000C783C"/>
    <w:rsid w:val="000E6BF0"/>
    <w:rsid w:val="000F4C1B"/>
    <w:rsid w:val="00155C97"/>
    <w:rsid w:val="001845FE"/>
    <w:rsid w:val="001D3822"/>
    <w:rsid w:val="001E0987"/>
    <w:rsid w:val="001F2559"/>
    <w:rsid w:val="00205C6D"/>
    <w:rsid w:val="002167F6"/>
    <w:rsid w:val="00227B3A"/>
    <w:rsid w:val="002435BA"/>
    <w:rsid w:val="0025275A"/>
    <w:rsid w:val="0026041D"/>
    <w:rsid w:val="0028594F"/>
    <w:rsid w:val="002948BB"/>
    <w:rsid w:val="002C2607"/>
    <w:rsid w:val="002D5D53"/>
    <w:rsid w:val="002F0A42"/>
    <w:rsid w:val="003222E9"/>
    <w:rsid w:val="00334B7A"/>
    <w:rsid w:val="00350FB9"/>
    <w:rsid w:val="003548B4"/>
    <w:rsid w:val="0036423E"/>
    <w:rsid w:val="00374DEA"/>
    <w:rsid w:val="003802EE"/>
    <w:rsid w:val="003A1F77"/>
    <w:rsid w:val="003B4587"/>
    <w:rsid w:val="003B4CCB"/>
    <w:rsid w:val="003C7042"/>
    <w:rsid w:val="003D22EE"/>
    <w:rsid w:val="003E22BF"/>
    <w:rsid w:val="003E7A70"/>
    <w:rsid w:val="003F0B20"/>
    <w:rsid w:val="004020A6"/>
    <w:rsid w:val="004142E6"/>
    <w:rsid w:val="004353A2"/>
    <w:rsid w:val="004363A5"/>
    <w:rsid w:val="00445613"/>
    <w:rsid w:val="004B3188"/>
    <w:rsid w:val="004D2E9B"/>
    <w:rsid w:val="004D782A"/>
    <w:rsid w:val="005014E6"/>
    <w:rsid w:val="005020DA"/>
    <w:rsid w:val="00510967"/>
    <w:rsid w:val="0053237F"/>
    <w:rsid w:val="00556007"/>
    <w:rsid w:val="0056799B"/>
    <w:rsid w:val="00567E11"/>
    <w:rsid w:val="00571107"/>
    <w:rsid w:val="005953B2"/>
    <w:rsid w:val="005B66FB"/>
    <w:rsid w:val="005D02F5"/>
    <w:rsid w:val="005D3CA2"/>
    <w:rsid w:val="005E7476"/>
    <w:rsid w:val="006048A4"/>
    <w:rsid w:val="00610DAE"/>
    <w:rsid w:val="00612089"/>
    <w:rsid w:val="0061240A"/>
    <w:rsid w:val="00640D37"/>
    <w:rsid w:val="00642EF7"/>
    <w:rsid w:val="0065157E"/>
    <w:rsid w:val="00676A1F"/>
    <w:rsid w:val="0068690B"/>
    <w:rsid w:val="00687913"/>
    <w:rsid w:val="006902FD"/>
    <w:rsid w:val="00694B6C"/>
    <w:rsid w:val="00695C37"/>
    <w:rsid w:val="006A1571"/>
    <w:rsid w:val="006A65CD"/>
    <w:rsid w:val="006B5ABE"/>
    <w:rsid w:val="006B68F5"/>
    <w:rsid w:val="006D5AD2"/>
    <w:rsid w:val="006E1F0D"/>
    <w:rsid w:val="006F7AF3"/>
    <w:rsid w:val="0072456E"/>
    <w:rsid w:val="00762BAC"/>
    <w:rsid w:val="00765644"/>
    <w:rsid w:val="00767BF0"/>
    <w:rsid w:val="007708A9"/>
    <w:rsid w:val="00771131"/>
    <w:rsid w:val="00772339"/>
    <w:rsid w:val="00783882"/>
    <w:rsid w:val="0078712F"/>
    <w:rsid w:val="007A261B"/>
    <w:rsid w:val="007B06B6"/>
    <w:rsid w:val="007C2F29"/>
    <w:rsid w:val="007C4928"/>
    <w:rsid w:val="007D3825"/>
    <w:rsid w:val="008018EC"/>
    <w:rsid w:val="0080205D"/>
    <w:rsid w:val="0081518E"/>
    <w:rsid w:val="00817D90"/>
    <w:rsid w:val="0082024C"/>
    <w:rsid w:val="00850A46"/>
    <w:rsid w:val="00852106"/>
    <w:rsid w:val="0087249C"/>
    <w:rsid w:val="00881623"/>
    <w:rsid w:val="00883D5E"/>
    <w:rsid w:val="008A3E00"/>
    <w:rsid w:val="008C5333"/>
    <w:rsid w:val="008F2D2F"/>
    <w:rsid w:val="0095183A"/>
    <w:rsid w:val="00951EFF"/>
    <w:rsid w:val="009577F3"/>
    <w:rsid w:val="00961156"/>
    <w:rsid w:val="009618F7"/>
    <w:rsid w:val="009717F4"/>
    <w:rsid w:val="00975762"/>
    <w:rsid w:val="00984020"/>
    <w:rsid w:val="009950CF"/>
    <w:rsid w:val="009A2A6A"/>
    <w:rsid w:val="009A5EE2"/>
    <w:rsid w:val="009B673C"/>
    <w:rsid w:val="009B681F"/>
    <w:rsid w:val="009C68EF"/>
    <w:rsid w:val="009D39C5"/>
    <w:rsid w:val="00A12BAE"/>
    <w:rsid w:val="00A2038C"/>
    <w:rsid w:val="00A20FF4"/>
    <w:rsid w:val="00A42661"/>
    <w:rsid w:val="00A47667"/>
    <w:rsid w:val="00A57033"/>
    <w:rsid w:val="00A67A57"/>
    <w:rsid w:val="00A84CB7"/>
    <w:rsid w:val="00AB327F"/>
    <w:rsid w:val="00AE3934"/>
    <w:rsid w:val="00AF52A3"/>
    <w:rsid w:val="00B1618A"/>
    <w:rsid w:val="00B16CA7"/>
    <w:rsid w:val="00B24AAC"/>
    <w:rsid w:val="00B3516D"/>
    <w:rsid w:val="00B35D16"/>
    <w:rsid w:val="00B37C7D"/>
    <w:rsid w:val="00B53CEC"/>
    <w:rsid w:val="00B636A5"/>
    <w:rsid w:val="00B72308"/>
    <w:rsid w:val="00B75783"/>
    <w:rsid w:val="00B90E52"/>
    <w:rsid w:val="00BB22CC"/>
    <w:rsid w:val="00BE6ADF"/>
    <w:rsid w:val="00BF34CE"/>
    <w:rsid w:val="00C04155"/>
    <w:rsid w:val="00C15520"/>
    <w:rsid w:val="00C34C20"/>
    <w:rsid w:val="00C54AC8"/>
    <w:rsid w:val="00C64750"/>
    <w:rsid w:val="00CA0A25"/>
    <w:rsid w:val="00CA128E"/>
    <w:rsid w:val="00CB3D44"/>
    <w:rsid w:val="00CC6BD8"/>
    <w:rsid w:val="00CF60EA"/>
    <w:rsid w:val="00D05212"/>
    <w:rsid w:val="00D0741A"/>
    <w:rsid w:val="00D07EA1"/>
    <w:rsid w:val="00D14478"/>
    <w:rsid w:val="00D255D2"/>
    <w:rsid w:val="00D2787A"/>
    <w:rsid w:val="00D572AD"/>
    <w:rsid w:val="00D6516D"/>
    <w:rsid w:val="00D70B3E"/>
    <w:rsid w:val="00D7169A"/>
    <w:rsid w:val="00D72707"/>
    <w:rsid w:val="00D755D8"/>
    <w:rsid w:val="00D85CE7"/>
    <w:rsid w:val="00DA2D4A"/>
    <w:rsid w:val="00DA6C89"/>
    <w:rsid w:val="00DB48A8"/>
    <w:rsid w:val="00DC2518"/>
    <w:rsid w:val="00E05A5F"/>
    <w:rsid w:val="00E334A1"/>
    <w:rsid w:val="00E33C8C"/>
    <w:rsid w:val="00E53D79"/>
    <w:rsid w:val="00E65C5A"/>
    <w:rsid w:val="00E723E9"/>
    <w:rsid w:val="00E77B17"/>
    <w:rsid w:val="00E8034C"/>
    <w:rsid w:val="00E83778"/>
    <w:rsid w:val="00E85FAB"/>
    <w:rsid w:val="00EA094E"/>
    <w:rsid w:val="00EC0A71"/>
    <w:rsid w:val="00ED317F"/>
    <w:rsid w:val="00EF15E3"/>
    <w:rsid w:val="00EF510A"/>
    <w:rsid w:val="00EF5245"/>
    <w:rsid w:val="00EF6EBC"/>
    <w:rsid w:val="00F0537C"/>
    <w:rsid w:val="00F158ED"/>
    <w:rsid w:val="00F217BB"/>
    <w:rsid w:val="00F61FA8"/>
    <w:rsid w:val="00F82587"/>
    <w:rsid w:val="00F83A11"/>
    <w:rsid w:val="00F87981"/>
    <w:rsid w:val="00F93190"/>
    <w:rsid w:val="00F946C3"/>
    <w:rsid w:val="00FD3AB6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F15D5DA"/>
  <w15:docId w15:val="{1B96CA41-0D78-43EF-82B7-78E02FC7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55D2"/>
    <w:pPr>
      <w:numPr>
        <w:numId w:val="23"/>
      </w:numPr>
      <w:spacing w:before="600" w:after="60" w:line="288" w:lineRule="auto"/>
      <w:outlineLvl w:val="0"/>
    </w:pPr>
    <w:rPr>
      <w:rFonts w:asciiTheme="majorHAnsi" w:hAnsiTheme="majorHAnsi"/>
      <w:caps/>
      <w:color w:val="C0504D" w:themeColor="accent2"/>
      <w:spacing w:val="14"/>
      <w:sz w:val="26"/>
      <w:szCs w:val="26"/>
      <w:lang w:val="el-GR"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D255D2"/>
    <w:pPr>
      <w:numPr>
        <w:ilvl w:val="1"/>
        <w:numId w:val="23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C0504D" w:themeColor="accent2"/>
      <w:szCs w:val="26"/>
      <w:lang w:val="el-GR"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D255D2"/>
    <w:pPr>
      <w:numPr>
        <w:ilvl w:val="2"/>
        <w:numId w:val="23"/>
      </w:numPr>
      <w:spacing w:before="40" w:after="0" w:line="288" w:lineRule="auto"/>
      <w:outlineLvl w:val="2"/>
    </w:pPr>
    <w:rPr>
      <w:rFonts w:asciiTheme="majorHAnsi" w:eastAsiaTheme="majorEastAsia" w:hAnsiTheme="majorHAnsi" w:cstheme="majorBidi"/>
      <w:color w:val="4F81BD" w:themeColor="accent1"/>
      <w:szCs w:val="24"/>
      <w:lang w:val="el-GR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D255D2"/>
    <w:pPr>
      <w:numPr>
        <w:ilvl w:val="3"/>
        <w:numId w:val="23"/>
      </w:numPr>
      <w:spacing w:before="40" w:after="0" w:line="288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pacing w:val="6"/>
      <w:lang w:val="el-GR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D255D2"/>
    <w:pPr>
      <w:numPr>
        <w:ilvl w:val="4"/>
        <w:numId w:val="23"/>
      </w:numPr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color w:val="C0504D" w:themeColor="accent2"/>
      <w:spacing w:val="6"/>
      <w:lang w:val="el-GR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D255D2"/>
    <w:pPr>
      <w:numPr>
        <w:ilvl w:val="5"/>
        <w:numId w:val="23"/>
      </w:numPr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C0504D" w:themeColor="accent2"/>
      <w:spacing w:val="12"/>
      <w:lang w:val="el-GR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D255D2"/>
    <w:pPr>
      <w:numPr>
        <w:ilvl w:val="6"/>
        <w:numId w:val="23"/>
      </w:numPr>
      <w:spacing w:before="40" w:after="0" w:line="288" w:lineRule="auto"/>
      <w:outlineLvl w:val="6"/>
    </w:pPr>
    <w:rPr>
      <w:rFonts w:asciiTheme="majorHAnsi" w:eastAsiaTheme="majorEastAsia" w:hAnsiTheme="majorHAnsi" w:cstheme="majorBidi"/>
      <w:iCs/>
      <w:color w:val="C0504D" w:themeColor="accent2"/>
      <w:lang w:val="el-GR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D255D2"/>
    <w:pPr>
      <w:numPr>
        <w:ilvl w:val="7"/>
        <w:numId w:val="23"/>
      </w:numPr>
      <w:spacing w:before="40" w:after="0" w:line="288" w:lineRule="auto"/>
      <w:outlineLvl w:val="7"/>
    </w:pPr>
    <w:rPr>
      <w:rFonts w:asciiTheme="majorHAnsi" w:eastAsiaTheme="majorEastAsia" w:hAnsiTheme="majorHAnsi" w:cstheme="majorBidi"/>
      <w:i/>
      <w:color w:val="CF7B79" w:themeColor="accent2" w:themeTint="BF"/>
      <w:szCs w:val="21"/>
      <w:lang w:val="el-GR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D255D2"/>
    <w:pPr>
      <w:numPr>
        <w:ilvl w:val="8"/>
        <w:numId w:val="23"/>
      </w:numPr>
      <w:spacing w:before="40" w:after="0" w:line="288" w:lineRule="auto"/>
      <w:outlineLvl w:val="8"/>
    </w:pPr>
    <w:rPr>
      <w:rFonts w:asciiTheme="majorHAnsi" w:eastAsiaTheme="majorEastAsia" w:hAnsiTheme="majorHAnsi" w:cstheme="majorBidi"/>
      <w:iCs/>
      <w:color w:val="CF7B79" w:themeColor="accent2" w:themeTint="BF"/>
      <w:szCs w:val="21"/>
      <w:lang w:val="el-G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15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50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FB9"/>
  </w:style>
  <w:style w:type="character" w:styleId="PageNumber">
    <w:name w:val="page number"/>
    <w:basedOn w:val="DefaultParagraphFont"/>
    <w:semiHidden/>
    <w:rsid w:val="00350FB9"/>
  </w:style>
  <w:style w:type="paragraph" w:styleId="Header">
    <w:name w:val="header"/>
    <w:basedOn w:val="Normal"/>
    <w:link w:val="HeaderChar"/>
    <w:uiPriority w:val="99"/>
    <w:unhideWhenUsed/>
    <w:rsid w:val="008020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05D"/>
  </w:style>
  <w:style w:type="paragraph" w:styleId="BalloonText">
    <w:name w:val="Balloon Text"/>
    <w:basedOn w:val="Normal"/>
    <w:link w:val="BalloonTextChar"/>
    <w:uiPriority w:val="99"/>
    <w:semiHidden/>
    <w:unhideWhenUsed/>
    <w:rsid w:val="00A8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A2D4A"/>
    <w:rPr>
      <w:b/>
      <w:bCs/>
    </w:rPr>
  </w:style>
  <w:style w:type="character" w:customStyle="1" w:styleId="apple-converted-space">
    <w:name w:val="apple-converted-space"/>
    <w:basedOn w:val="DefaultParagraphFont"/>
    <w:rsid w:val="008F2D2F"/>
  </w:style>
  <w:style w:type="character" w:styleId="Emphasis">
    <w:name w:val="Emphasis"/>
    <w:basedOn w:val="DefaultParagraphFont"/>
    <w:uiPriority w:val="20"/>
    <w:qFormat/>
    <w:rsid w:val="0088162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255D2"/>
    <w:rPr>
      <w:rFonts w:asciiTheme="majorHAnsi" w:hAnsiTheme="majorHAnsi"/>
      <w:caps/>
      <w:color w:val="C0504D" w:themeColor="accent2"/>
      <w:spacing w:val="14"/>
      <w:sz w:val="26"/>
      <w:szCs w:val="26"/>
      <w:lang w:val="el-G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D255D2"/>
    <w:rPr>
      <w:rFonts w:asciiTheme="majorHAnsi" w:eastAsiaTheme="majorEastAsia" w:hAnsiTheme="majorHAnsi" w:cstheme="majorBidi"/>
      <w:color w:val="C0504D" w:themeColor="accent2"/>
      <w:szCs w:val="26"/>
      <w:lang w:val="el-GR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255D2"/>
    <w:rPr>
      <w:rFonts w:asciiTheme="majorHAnsi" w:eastAsiaTheme="majorEastAsia" w:hAnsiTheme="majorHAnsi" w:cstheme="majorBidi"/>
      <w:color w:val="4F81BD" w:themeColor="accent1"/>
      <w:szCs w:val="24"/>
      <w:lang w:val="el-GR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5D2"/>
    <w:rPr>
      <w:rFonts w:asciiTheme="majorHAnsi" w:eastAsiaTheme="majorEastAsia" w:hAnsiTheme="majorHAnsi" w:cstheme="majorBidi"/>
      <w:i/>
      <w:iCs/>
      <w:color w:val="4F81BD" w:themeColor="accent1"/>
      <w:spacing w:val="6"/>
      <w:lang w:val="el-GR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5D2"/>
    <w:rPr>
      <w:rFonts w:asciiTheme="majorHAnsi" w:eastAsiaTheme="majorEastAsia" w:hAnsiTheme="majorHAnsi" w:cstheme="majorBidi"/>
      <w:i/>
      <w:color w:val="C0504D" w:themeColor="accent2"/>
      <w:spacing w:val="6"/>
      <w:lang w:val="el-GR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5D2"/>
    <w:rPr>
      <w:rFonts w:asciiTheme="majorHAnsi" w:eastAsiaTheme="majorEastAsia" w:hAnsiTheme="majorHAnsi" w:cstheme="majorBidi"/>
      <w:color w:val="C0504D" w:themeColor="accent2"/>
      <w:spacing w:val="12"/>
      <w:lang w:val="el-GR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5D2"/>
    <w:rPr>
      <w:rFonts w:asciiTheme="majorHAnsi" w:eastAsiaTheme="majorEastAsia" w:hAnsiTheme="majorHAnsi" w:cstheme="majorBidi"/>
      <w:iCs/>
      <w:color w:val="C0504D" w:themeColor="accent2"/>
      <w:lang w:val="el-GR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5D2"/>
    <w:rPr>
      <w:rFonts w:asciiTheme="majorHAnsi" w:eastAsiaTheme="majorEastAsia" w:hAnsiTheme="majorHAnsi" w:cstheme="majorBidi"/>
      <w:i/>
      <w:color w:val="CF7B79" w:themeColor="accent2" w:themeTint="BF"/>
      <w:szCs w:val="21"/>
      <w:lang w:val="el-GR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5D2"/>
    <w:rPr>
      <w:rFonts w:asciiTheme="majorHAnsi" w:eastAsiaTheme="majorEastAsia" w:hAnsiTheme="majorHAnsi" w:cstheme="majorBidi"/>
      <w:iCs/>
      <w:color w:val="CF7B79" w:themeColor="accent2" w:themeTint="BF"/>
      <w:szCs w:val="21"/>
      <w:lang w:val="el-G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50800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15" w:color="C0C0C0"/>
            <w:bottom w:val="none" w:sz="0" w:space="0" w:color="auto"/>
            <w:right w:val="none" w:sz="0" w:space="0" w:color="auto"/>
          </w:divBdr>
        </w:div>
      </w:divsChild>
    </w:div>
    <w:div w:id="1340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8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624">
          <w:marLeft w:val="219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957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1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650610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050966">
                          <w:marLeft w:val="192"/>
                          <w:marRight w:val="192"/>
                          <w:marTop w:val="192"/>
                          <w:marBottom w:val="1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2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04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30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9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asdig.com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047BD-78D8-4781-8CAE-369651CA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Elli Michou</cp:lastModifiedBy>
  <cp:revision>66</cp:revision>
  <cp:lastPrinted>2017-12-06T16:05:00Z</cp:lastPrinted>
  <dcterms:created xsi:type="dcterms:W3CDTF">2021-05-24T15:26:00Z</dcterms:created>
  <dcterms:modified xsi:type="dcterms:W3CDTF">2023-12-11T14:02:00Z</dcterms:modified>
</cp:coreProperties>
</file>